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830061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r w:rsidR="00830061"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E1014" w:rsidRPr="00092B17" w:rsidTr="00681AD9">
        <w:trPr>
          <w:trHeight w:val="1386"/>
        </w:trPr>
        <w:tc>
          <w:tcPr>
            <w:tcW w:w="710" w:type="dxa"/>
            <w:vAlign w:val="center"/>
          </w:tcPr>
          <w:p w:rsidR="00092B17" w:rsidRPr="00092B17" w:rsidRDefault="00092B17" w:rsidP="0066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092B17" w:rsidRDefault="00092B1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Группа вокально – хорового пения</w:t>
            </w:r>
          </w:p>
        </w:tc>
        <w:tc>
          <w:tcPr>
            <w:tcW w:w="1559" w:type="dxa"/>
            <w:vAlign w:val="center"/>
          </w:tcPr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2B17" w:rsidRPr="00092B17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2B17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Программа дополнительн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>ого образования по направлению                                   художественно – эстетического развития</w:t>
            </w:r>
          </w:p>
        </w:tc>
        <w:tc>
          <w:tcPr>
            <w:tcW w:w="614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092B17" w:rsidRPr="00092B17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137,50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9900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F372F4" w:rsidRPr="009E38F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1100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F372F4"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(одна тысяча сто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6"/>
        <w:gridCol w:w="3192"/>
        <w:gridCol w:w="3202"/>
      </w:tblGrid>
      <w:tr w:rsidR="00F372F4" w:rsidRPr="00F372F4" w:rsidTr="00681AD9">
        <w:tc>
          <w:tcPr>
            <w:tcW w:w="3501" w:type="dxa"/>
            <w:vAlign w:val="center"/>
          </w:tcPr>
          <w:p w:rsidR="00F372F4" w:rsidRPr="00F372F4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F372F4" w:rsidRDefault="00F372F4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lang w:bidi="en-US"/>
              </w:rPr>
              <w:t>Группа вокально – хорового пения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 руб. 50 коп.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F372F4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Pr="00F372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8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 руб.00 коп</w:t>
            </w:r>
            <w:r w:rsidRPr="00F372F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AD5CD5" w:rsidRPr="00331A96">
        <w:rPr>
          <w:b/>
          <w:sz w:val="28"/>
          <w:szCs w:val="28"/>
        </w:rPr>
        <w:t>1100</w:t>
      </w:r>
      <w:r w:rsidR="00AD5CD5" w:rsidRPr="00331A96">
        <w:rPr>
          <w:rStyle w:val="211pt"/>
          <w:sz w:val="28"/>
          <w:szCs w:val="28"/>
        </w:rPr>
        <w:t xml:space="preserve"> руб. 00 коп</w:t>
      </w:r>
      <w:r w:rsidR="00AD5CD5" w:rsidRPr="00331A96">
        <w:rPr>
          <w:sz w:val="28"/>
          <w:szCs w:val="28"/>
        </w:rPr>
        <w:t>.</w:t>
      </w:r>
      <w:r w:rsidR="00AD5CD5" w:rsidRPr="00331A96">
        <w:rPr>
          <w:b/>
          <w:sz w:val="28"/>
          <w:szCs w:val="28"/>
        </w:rPr>
        <w:t xml:space="preserve"> (одна тысяча сто</w:t>
      </w:r>
      <w:r w:rsidR="00AD5CD5" w:rsidRPr="00331A96">
        <w:rPr>
          <w:rStyle w:val="211pt"/>
          <w:sz w:val="28"/>
          <w:szCs w:val="28"/>
        </w:rPr>
        <w:t xml:space="preserve"> руб. 00 коп.)</w:t>
      </w:r>
      <w:r w:rsidR="000A4144">
        <w:rPr>
          <w:rStyle w:val="211pt"/>
          <w:sz w:val="28"/>
          <w:szCs w:val="28"/>
        </w:rPr>
        <w:t>,</w:t>
      </w:r>
      <w:r w:rsidR="00AD5CD5" w:rsidRPr="002A1E36">
        <w:rPr>
          <w:sz w:val="28"/>
          <w:szCs w:val="28"/>
        </w:rPr>
        <w:t xml:space="preserve"> 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7723D2"/>
    <w:rsid w:val="00830061"/>
    <w:rsid w:val="009E38F8"/>
    <w:rsid w:val="009E5A4C"/>
    <w:rsid w:val="00A23E2B"/>
    <w:rsid w:val="00AD5CD5"/>
    <w:rsid w:val="00AD722B"/>
    <w:rsid w:val="00B92C2A"/>
    <w:rsid w:val="00BD5A49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20</cp:revision>
  <dcterms:created xsi:type="dcterms:W3CDTF">2021-08-26T08:01:00Z</dcterms:created>
  <dcterms:modified xsi:type="dcterms:W3CDTF">2021-09-01T12:41:00Z</dcterms:modified>
</cp:coreProperties>
</file>