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bookmarkStart w:id="0" w:name="_GoBack"/>
      <w:r w:rsidR="00600DF8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00DF8">
        <w:rPr>
          <w:rFonts w:ascii="Times New Roman" w:hAnsi="Times New Roman" w:cs="Times New Roman"/>
          <w:sz w:val="28"/>
          <w:szCs w:val="28"/>
        </w:rPr>
        <w:t xml:space="preserve">23П01 № 0012670  от 11.11.2016 г., </w:t>
      </w:r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520"/>
        <w:gridCol w:w="709"/>
        <w:gridCol w:w="756"/>
        <w:gridCol w:w="756"/>
        <w:gridCol w:w="756"/>
      </w:tblGrid>
      <w:tr w:rsidR="00DE1014" w:rsidRPr="00092B17" w:rsidTr="00C416D1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C416D1">
            <w:pPr>
              <w:spacing w:line="27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  <w:p w:rsidR="00092B17" w:rsidRPr="00092B17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C416D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C416D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C416D1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E1014" w:rsidRPr="00092B17" w:rsidTr="00C416D1">
        <w:trPr>
          <w:trHeight w:val="1386"/>
        </w:trPr>
        <w:tc>
          <w:tcPr>
            <w:tcW w:w="710" w:type="dxa"/>
            <w:vAlign w:val="center"/>
          </w:tcPr>
          <w:p w:rsidR="00092B17" w:rsidRPr="00092B17" w:rsidRDefault="00092B17" w:rsidP="0066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092B17" w:rsidRDefault="00C416D1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Группа присмотра за детьми «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Игралочка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»</w:t>
            </w:r>
          </w:p>
        </w:tc>
        <w:tc>
          <w:tcPr>
            <w:tcW w:w="1559" w:type="dxa"/>
            <w:vAlign w:val="center"/>
          </w:tcPr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2B17" w:rsidRPr="00092B17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2B17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Программа дополнительн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ого образования по направлению </w:t>
            </w:r>
            <w:r w:rsidR="00C416D1">
              <w:rPr>
                <w:rFonts w:ascii="Times New Roman" w:eastAsia="Times New Roman" w:hAnsi="Times New Roman" w:cs="Times New Roman"/>
                <w:sz w:val="28"/>
                <w:szCs w:val="21"/>
              </w:rPr>
              <w:t>межполушарного взаимодействия и логического мышления дошкольников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                                  </w:t>
            </w:r>
          </w:p>
        </w:tc>
        <w:tc>
          <w:tcPr>
            <w:tcW w:w="614" w:type="dxa"/>
            <w:vAlign w:val="center"/>
          </w:tcPr>
          <w:p w:rsidR="00092B17" w:rsidRPr="00092B17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  <w:vAlign w:val="center"/>
          </w:tcPr>
          <w:p w:rsidR="00092B17" w:rsidRPr="00092B17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92B17" w:rsidRPr="00092B17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C416D1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98,75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C416D1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C416D1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14 220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F372F4" w:rsidRPr="009E38F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</w:t>
      </w:r>
      <w:r w:rsidR="00D25EE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58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0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F372F4"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(одна тысяча </w:t>
      </w:r>
      <w:r w:rsidR="00D25EE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пятьсот восемьдесят 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6"/>
        <w:gridCol w:w="3167"/>
        <w:gridCol w:w="3177"/>
      </w:tblGrid>
      <w:tr w:rsidR="00F372F4" w:rsidRPr="00F372F4" w:rsidTr="00681AD9">
        <w:tc>
          <w:tcPr>
            <w:tcW w:w="3501" w:type="dxa"/>
            <w:vAlign w:val="center"/>
          </w:tcPr>
          <w:p w:rsidR="00F372F4" w:rsidRPr="00F372F4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C416D1" w:rsidRDefault="00C416D1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1"/>
              </w:rPr>
            </w:pPr>
            <w:r w:rsidRPr="00C416D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Группа присмотра за детьми «</w:t>
            </w:r>
            <w:proofErr w:type="spellStart"/>
            <w:r w:rsidRPr="00C416D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Игралочка</w:t>
            </w:r>
            <w:proofErr w:type="spellEnd"/>
            <w:r w:rsidRPr="00C416D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»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F372F4" w:rsidRDefault="00C416D1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98,75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F372F4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="00C416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16</w:t>
            </w:r>
            <w:r w:rsidRPr="00F372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 xml:space="preserve">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F372F4" w:rsidRDefault="00C416D1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1580</w:t>
            </w:r>
          </w:p>
        </w:tc>
      </w:tr>
    </w:tbl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D25EE7" w:rsidRDefault="001B2BDE" w:rsidP="00D2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E7">
        <w:rPr>
          <w:rFonts w:ascii="Times New Roman" w:hAnsi="Times New Roman" w:cs="Times New Roman"/>
          <w:sz w:val="28"/>
          <w:szCs w:val="28"/>
        </w:rPr>
        <w:t>4.2.</w:t>
      </w:r>
      <w:r w:rsidR="009E38F8" w:rsidRPr="00D25EE7">
        <w:rPr>
          <w:rFonts w:ascii="Times New Roman" w:hAnsi="Times New Roman" w:cs="Times New Roman"/>
          <w:sz w:val="28"/>
          <w:szCs w:val="28"/>
        </w:rPr>
        <w:t xml:space="preserve"> </w:t>
      </w:r>
      <w:r w:rsidRPr="00D25EE7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AD5CD5" w:rsidRPr="00D25EE7">
        <w:rPr>
          <w:rFonts w:ascii="Times New Roman" w:hAnsi="Times New Roman" w:cs="Times New Roman"/>
          <w:sz w:val="28"/>
          <w:szCs w:val="28"/>
        </w:rPr>
        <w:t>Заказчик</w:t>
      </w:r>
      <w:r w:rsidR="000A4144" w:rsidRPr="00D25EE7">
        <w:rPr>
          <w:rFonts w:ascii="Times New Roman" w:hAnsi="Times New Roman" w:cs="Times New Roman"/>
          <w:sz w:val="28"/>
          <w:szCs w:val="28"/>
        </w:rPr>
        <w:t>ом</w:t>
      </w:r>
      <w:r w:rsidR="00AD5CD5" w:rsidRPr="00D25EE7">
        <w:rPr>
          <w:rFonts w:ascii="Times New Roman" w:hAnsi="Times New Roman" w:cs="Times New Roman"/>
          <w:sz w:val="28"/>
          <w:szCs w:val="28"/>
        </w:rPr>
        <w:t xml:space="preserve"> </w:t>
      </w:r>
      <w:r w:rsidR="00AD5CD5" w:rsidRPr="00D25EE7">
        <w:rPr>
          <w:rStyle w:val="211pt"/>
          <w:rFonts w:eastAsiaTheme="minorHAnsi"/>
          <w:sz w:val="28"/>
          <w:szCs w:val="28"/>
        </w:rPr>
        <w:t>ежемесячно</w:t>
      </w:r>
      <w:r w:rsidR="00AD5CD5" w:rsidRPr="00D25EE7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D25EE7" w:rsidRPr="00D25EE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1580</w:t>
      </w:r>
      <w:r w:rsidR="00D25EE7" w:rsidRPr="00D25EE7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r w:rsidR="00D25EE7" w:rsidRPr="00D25EE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r w:rsidR="00D25EE7" w:rsidRPr="00D25EE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(одна тысяча пятьсот восемьдесят </w:t>
      </w:r>
      <w:r w:rsidR="00D25EE7" w:rsidRPr="00D25EE7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руб. 00 коп.)</w:t>
      </w:r>
      <w:r w:rsidR="000A4144" w:rsidRPr="00D25EE7">
        <w:rPr>
          <w:rStyle w:val="211pt"/>
          <w:rFonts w:eastAsiaTheme="minorHAnsi"/>
          <w:sz w:val="28"/>
          <w:szCs w:val="28"/>
        </w:rPr>
        <w:t>,</w:t>
      </w:r>
      <w:r w:rsidR="00AD5CD5" w:rsidRPr="00D25EE7">
        <w:rPr>
          <w:rFonts w:ascii="Times New Roman" w:hAnsi="Times New Roman" w:cs="Times New Roman"/>
          <w:sz w:val="28"/>
          <w:szCs w:val="28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5EE7" w:rsidRDefault="00D25EE7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5EE7" w:rsidRDefault="00D25EE7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25EE7" w:rsidRDefault="00D25EE7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C416D1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600DF8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C416D1"/>
    <w:rsid w:val="00D25EE7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20</cp:revision>
  <dcterms:created xsi:type="dcterms:W3CDTF">2021-08-26T08:01:00Z</dcterms:created>
  <dcterms:modified xsi:type="dcterms:W3CDTF">2021-09-01T12:41:00Z</dcterms:modified>
</cp:coreProperties>
</file>