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3722"/>
        <w:gridCol w:w="7588"/>
      </w:tblGrid>
      <w:tr w:rsidR="00406908" w:rsidRPr="00406908" w:rsidTr="00406908">
        <w:trPr>
          <w:trHeight w:val="225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8" w:rsidRDefault="00406908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266825"/>
                  <wp:effectExtent l="0" t="0" r="0" b="9525"/>
                  <wp:docPr id="2" name="Рисунок 2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Default="00406908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406908" w:rsidRDefault="00406908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КРАСНОДАРСКАЯ КРАЕВАЯ ТЕРРИТОРИАЛЬНАЯ</w:t>
            </w:r>
          </w:p>
          <w:p w:rsidR="00406908" w:rsidRDefault="00406908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ОРГАНИЗАЦИЯ ПРОФСОЮЗА</w:t>
            </w:r>
          </w:p>
          <w:p w:rsidR="00406908" w:rsidRDefault="00406908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406908" w:rsidRDefault="00406908" w:rsidP="00406908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  ГОРОДСКАЯ ТЕРРИТОРИАЛЬНАЯ ОРГАНИЗАЦИЯ       ПРОФСОЮЗА</w:t>
            </w:r>
          </w:p>
          <w:p w:rsidR="00406908" w:rsidRPr="00406908" w:rsidRDefault="00406908" w:rsidP="00406908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 w:rsidRPr="00406908">
              <w:rPr>
                <w:b/>
                <w:color w:val="4472C4" w:themeColor="accent1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color w:val="4472C4" w:themeColor="accent1"/>
                <w:szCs w:val="28"/>
                <w:lang w:eastAsia="en-US"/>
              </w:rPr>
              <w:t>с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</w:rPr>
              <w:t xml:space="preserve">айт </w:t>
            </w:r>
            <w:r w:rsidRPr="00406908">
              <w:rPr>
                <w:b/>
                <w:color w:val="4472C4" w:themeColor="accent1"/>
                <w:sz w:val="28"/>
                <w:szCs w:val="28"/>
                <w:lang w:eastAsia="en-US"/>
              </w:rPr>
              <w:t>:</w:t>
            </w:r>
            <w:proofErr w:type="gramEnd"/>
            <w:r w:rsidRPr="00406908">
              <w:rPr>
                <w:b/>
                <w:color w:val="4472C4" w:themeColor="accent1"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prof</w:t>
            </w:r>
            <w:r w:rsidRPr="00406908">
              <w:rPr>
                <w:b/>
                <w:color w:val="4472C4" w:themeColor="accent1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sochi</w:t>
            </w:r>
            <w:proofErr w:type="spellEnd"/>
            <w:r w:rsidRPr="00406908">
              <w:rPr>
                <w:b/>
                <w:color w:val="4472C4" w:themeColor="accent1"/>
                <w:sz w:val="28"/>
                <w:szCs w:val="28"/>
                <w:lang w:eastAsia="en-US"/>
              </w:rPr>
              <w:t>-</w:t>
            </w:r>
            <w:r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schools</w:t>
            </w:r>
            <w:r w:rsidRPr="00406908">
              <w:rPr>
                <w:b/>
                <w:color w:val="4472C4" w:themeColor="accent1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406908" w:rsidRPr="00406908" w:rsidRDefault="00406908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tr w:rsidR="00406908" w:rsidTr="00406908">
        <w:trPr>
          <w:trHeight w:val="42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B7" w:rsidRDefault="00A54BCA" w:rsidP="00A54BC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A54BCA">
              <w:rPr>
                <w:b/>
                <w:bCs/>
                <w:color w:val="FF0000"/>
                <w:sz w:val="40"/>
                <w:szCs w:val="40"/>
              </w:rPr>
              <w:t>Работодатель обязан</w:t>
            </w:r>
            <w:r w:rsidR="00E640B7">
              <w:rPr>
                <w:b/>
                <w:bCs/>
                <w:color w:val="FF0000"/>
                <w:sz w:val="40"/>
                <w:szCs w:val="40"/>
              </w:rPr>
              <w:t xml:space="preserve"> в соответствии с</w:t>
            </w:r>
            <w:r w:rsidR="009360DF">
              <w:rPr>
                <w:b/>
                <w:bCs/>
                <w:color w:val="FF0000"/>
                <w:sz w:val="40"/>
                <w:szCs w:val="40"/>
              </w:rPr>
              <w:t>о статьей 371</w:t>
            </w:r>
            <w:r w:rsidR="00E640B7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FF0000"/>
                <w:sz w:val="40"/>
                <w:szCs w:val="40"/>
              </w:rPr>
              <w:t>Трудов</w:t>
            </w:r>
            <w:r w:rsidR="009360DF">
              <w:rPr>
                <w:b/>
                <w:bCs/>
                <w:color w:val="FF0000"/>
                <w:sz w:val="40"/>
                <w:szCs w:val="40"/>
              </w:rPr>
              <w:t>ого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Кодекс</w:t>
            </w:r>
            <w:r w:rsidR="009360DF">
              <w:rPr>
                <w:b/>
                <w:bCs/>
                <w:color w:val="FF0000"/>
                <w:sz w:val="40"/>
                <w:szCs w:val="40"/>
              </w:rPr>
              <w:t>а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РФ</w:t>
            </w:r>
            <w:r w:rsidRPr="00A54BCA">
              <w:rPr>
                <w:b/>
                <w:bCs/>
                <w:color w:val="FF0000"/>
                <w:sz w:val="40"/>
                <w:szCs w:val="40"/>
              </w:rPr>
              <w:t xml:space="preserve"> принимать решения с учетом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A54BCA">
              <w:rPr>
                <w:b/>
                <w:bCs/>
                <w:color w:val="FF0000"/>
                <w:sz w:val="40"/>
                <w:szCs w:val="40"/>
              </w:rPr>
              <w:t>мнения</w:t>
            </w:r>
          </w:p>
          <w:p w:rsidR="00406908" w:rsidRDefault="00A54BCA" w:rsidP="00A54BCA">
            <w:pPr>
              <w:jc w:val="center"/>
              <w:rPr>
                <w:b/>
                <w:color w:val="4472C4" w:themeColor="accent1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A54BCA">
              <w:rPr>
                <w:b/>
                <w:bCs/>
                <w:color w:val="FF0000"/>
                <w:sz w:val="40"/>
                <w:szCs w:val="40"/>
              </w:rPr>
              <w:t>профсоюзного органа</w:t>
            </w:r>
            <w:r>
              <w:rPr>
                <w:b/>
                <w:bCs/>
                <w:color w:val="FF0000"/>
                <w:sz w:val="40"/>
                <w:szCs w:val="40"/>
              </w:rPr>
              <w:t>.</w:t>
            </w:r>
          </w:p>
        </w:tc>
      </w:tr>
      <w:tr w:rsidR="00406908" w:rsidTr="00A54BCA">
        <w:trPr>
          <w:trHeight w:val="580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Default="00406908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 xml:space="preserve"> </w:t>
            </w:r>
          </w:p>
          <w:tbl>
            <w:tblPr>
              <w:tblW w:w="110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3E283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9062"/>
              <w:gridCol w:w="977"/>
            </w:tblGrid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hideMark/>
                </w:tcPr>
                <w:p w:rsidR="00A54BCA" w:rsidRDefault="00A54BCA" w:rsidP="00A54BCA">
                  <w:pPr>
                    <w:spacing w:before="180" w:after="18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№/п</w:t>
                  </w: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9360DF" w:rsidP="00A54B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19E78D" wp14:editId="06D4CA44">
                        <wp:extent cx="2969435" cy="2238375"/>
                        <wp:effectExtent l="0" t="0" r="2540" b="0"/>
                        <wp:docPr id="1" name="Рисунок 1" descr="Картинки по запросу картинки по теме соблюдение зак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картинки по теме соблюдение зак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5525" cy="2325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B3CFB">
                    <w:rPr>
                      <w:noProof/>
                    </w:rPr>
                    <w:drawing>
                      <wp:inline distT="0" distB="0" distL="0" distR="0" wp14:anchorId="6B94E1F1" wp14:editId="49ACC925">
                        <wp:extent cx="2543175" cy="2314575"/>
                        <wp:effectExtent l="0" t="0" r="9525" b="9525"/>
                        <wp:docPr id="3" name="Рисунок 3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54BC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spacing w:before="180" w:after="18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Статья ТК РФ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Введение и отмена режима неполного рабочего времени;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определенных сторонами условий труда;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74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порядка проведения аттестации работников;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сокращение численности или штата работников;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увольнение работников, являющихся членами профсоюза по инициативе работодателя, в том числе за несоответствие занимаемой должности;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ст.81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аттестационной комиссии в образовательной организации;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локальных нормативных актов организации, закрепляющих нормы профессиональной этики педагогов;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ст.82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Привлечение работников к сверхурочным работам в случаях, не предусмотренных ч. 2 ст. 99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99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решений о режиме работы в период отмены образовательного процесса по санитарно-эпидемиологическим, климатическим и другим основаниям;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режима работы с разделением рабочего дня на части с перерывом 2 и более часа и порядка компенсации такого режима работы;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расписания занятий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ст.100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перечня должностей работников с ненормированным рабочим днем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101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графиков сменности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ст.103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локального нормативного акта о разделении рабочего дня на части, с тем, чтобы общая продолжительность рабочего времени не превышала установленной продолжительности ежедневной работы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105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Определение порядка и условий выплаты работникам (за исключением работников, получающих оклад или должностной оклад) за нерабочие праздничные дни, в которые они не привлекались к работе, дополнительного вознаграждения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112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Привлечение работников к работам в нерабочие праздничные дни в случаях, не предусмотренных ч. 2 ст. 113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113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с учетом производственных и финансовых возможностей работодателя дополнительных отпусков для работников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116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графика отпусков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123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Введение системы оплаты и стимулирования труда, доплат и надбавок компенсационного характера, в том числе повышения   оплаты за работу в ночное время, выходные и нерабочие праздничные дни, сверхурочную работу, системы премирования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135;</w:t>
                  </w:r>
                </w:p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ст.144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формы расчетного листка;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сроков выплаты заработной платы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136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конкретных размеров повышенной оплаты труда работников, занятых на тяжелых работах, работах с вредными и (или) опасными и иными особыми условиями труда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147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конкретных доплат за работу в выходные и нерабочие праздничные дни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153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конкретных размеров заработной платы за работу в ночное время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154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Введение и применение систем нормирования труда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159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локальных нормативных актов, предусматривающих введение, замену и пересмотр норм труда (тарификация педагогов)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162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Введение мер, предотвращающих массовые увольнения работников (принятие решения о временном введении режима неполного рабочего времени при угрозе массовых увольнений и его отмены)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180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правил внутреннего трудового распорядка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190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 о представлении работников к присвоению почетных званий, награждению отраслевыми и иными наградами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ст.191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Определение форм профессиональной подготовки, переподготовки и повышения квалификации работников, утверждении перечней необходимых профессий и специальностей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196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Разработка и утверждение правил и инструкций по охране труда для работников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212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норм бесплатной выдачи работникам специальной одежды, специальной обуви и других средств индивидуальной защиты, улучшающих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221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Возможность досрочного снятия с работника дисциплинарного взыскания по ходатайству представительного органа работников (профсоюзного комитета)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194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Создание по инициативе представительного органа работников комитета (комиссии) по охране труда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218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Увольнение по инициативе работодателя руководителей (их заместителей) выборных органов первичной профсоюзной организации, выборных коллегиальных органов профсоюзных организаций структурных подразделений организаций, не освобожденных от основной работы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ст.374</w:t>
                  </w:r>
                </w:p>
              </w:tc>
            </w:tr>
          </w:tbl>
          <w:p w:rsidR="00A54BCA" w:rsidRDefault="00A54BCA" w:rsidP="00A54BCA">
            <w:pPr>
              <w:spacing w:before="125" w:after="12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Трудовой Кодекс Российской Федерации не только обязывает работодателя провести согласование с первичной профсоюзной организацией, но и устанавливает особый порядок учета мотивированного мнения выборного профсоюзного органа:</w:t>
            </w:r>
          </w:p>
          <w:tbl>
            <w:tblPr>
              <w:tblW w:w="1107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3E283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9062"/>
              <w:gridCol w:w="992"/>
            </w:tblGrid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2"/>
                    </w:numPr>
                    <w:spacing w:before="180" w:after="18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spacing w:before="180" w:after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 принятии локальных нормативных актов, содержащих нормы трудового права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spacing w:before="180" w:after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372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2"/>
                    </w:numPr>
                    <w:spacing w:before="180" w:after="18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spacing w:before="180" w:after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 принятии администрацией приказов, в частности об увольнении работников - членов профсоюза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spacing w:before="180" w:after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373</w:t>
                  </w:r>
                </w:p>
              </w:tc>
            </w:tr>
          </w:tbl>
          <w:p w:rsidR="00A54BCA" w:rsidRDefault="000C777A" w:rsidP="00A54B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08BBA3" wp14:editId="451307A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179070</wp:posOffset>
                  </wp:positionV>
                  <wp:extent cx="2143125" cy="2143125"/>
                  <wp:effectExtent l="0" t="0" r="9525" b="9525"/>
                  <wp:wrapSquare wrapText="bothSides"/>
                  <wp:docPr id="59" name="Рисунок 59" descr="Картинки по запросу картинки по охране тру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и по охране тру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6908" w:rsidRDefault="00406908" w:rsidP="00406908">
            <w:pPr>
              <w:jc w:val="both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</w:tbl>
    <w:p w:rsidR="00B2701F" w:rsidRDefault="00B2701F" w:rsidP="00AB0B33">
      <w:bookmarkStart w:id="0" w:name="_GoBack"/>
      <w:bookmarkEnd w:id="0"/>
    </w:p>
    <w:sectPr w:rsidR="00B2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A7323"/>
    <w:multiLevelType w:val="hybridMultilevel"/>
    <w:tmpl w:val="0130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A2703"/>
    <w:multiLevelType w:val="hybridMultilevel"/>
    <w:tmpl w:val="CD663F84"/>
    <w:lvl w:ilvl="0" w:tplc="4CE8B9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1F"/>
    <w:rsid w:val="000C777A"/>
    <w:rsid w:val="002D0CD7"/>
    <w:rsid w:val="00406908"/>
    <w:rsid w:val="006B3CFB"/>
    <w:rsid w:val="008514AB"/>
    <w:rsid w:val="009360DF"/>
    <w:rsid w:val="00A54BCA"/>
    <w:rsid w:val="00AB0B33"/>
    <w:rsid w:val="00B2701F"/>
    <w:rsid w:val="00E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F389-B717-42F0-B0F3-3B53AF5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BCA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Тариел Кегеян</cp:lastModifiedBy>
  <cp:revision>9</cp:revision>
  <dcterms:created xsi:type="dcterms:W3CDTF">2017-11-28T08:08:00Z</dcterms:created>
  <dcterms:modified xsi:type="dcterms:W3CDTF">2017-12-11T13:28:00Z</dcterms:modified>
</cp:coreProperties>
</file>