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615474" w:rsidTr="00615474">
        <w:trPr>
          <w:trHeight w:val="254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74" w:rsidRDefault="0061547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485900"/>
                  <wp:effectExtent l="0" t="0" r="0" b="0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5A" w:rsidRDefault="0053205A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615474" w:rsidRDefault="00615474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 xml:space="preserve">КРАСНОДАРСКАЯ КРАЕВАЯ ТЕРРИТОРИАЛЬНАЯ 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615474" w:rsidRDefault="00615474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СОЧИНСКАЯ   </w:t>
            </w:r>
            <w:r w:rsidR="00760BEE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ГОРОДСКАЯ ТЕРРИТОРИАЛЬНАЯ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ОРГАНИЗАЦИЯ   ПРОФСОЮЗА</w:t>
            </w:r>
          </w:p>
          <w:p w:rsidR="00615474" w:rsidRDefault="0061547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615474" w:rsidTr="00615474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4" w:rsidRDefault="00615474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615474" w:rsidRDefault="00765C6F" w:rsidP="00765C6F">
            <w:pPr>
              <w:spacing w:after="75"/>
              <w:ind w:left="300"/>
              <w:jc w:val="center"/>
              <w:outlineLvl w:val="0"/>
              <w:rPr>
                <w:b/>
                <w:color w:val="4472C4" w:themeColor="accent1"/>
                <w:szCs w:val="28"/>
                <w:lang w:eastAsia="en-US"/>
              </w:rPr>
            </w:pPr>
            <w:r w:rsidRPr="00765C6F"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Выдача расчётного листка сотрудник</w:t>
            </w:r>
            <w:r w:rsidR="0053205A"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у</w:t>
            </w:r>
            <w:r w:rsidRPr="00765C6F"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-                  обязанность работодателя</w:t>
            </w:r>
            <w:r>
              <w:rPr>
                <w:rFonts w:ascii="Trebuchet MS" w:hAnsi="Trebuchet MS"/>
                <w:color w:val="FF0000"/>
                <w:kern w:val="36"/>
                <w:sz w:val="36"/>
                <w:szCs w:val="36"/>
              </w:rPr>
              <w:t>.</w:t>
            </w:r>
          </w:p>
        </w:tc>
      </w:tr>
      <w:tr w:rsidR="00615474" w:rsidTr="00615474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4" w:rsidRDefault="00060856" w:rsidP="00060856">
            <w:pPr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32BA12" wp14:editId="068FA256">
                  <wp:extent cx="2886075" cy="1295400"/>
                  <wp:effectExtent l="0" t="0" r="9525" b="0"/>
                  <wp:docPr id="7" name="Рисунок 7" descr="http://www.sarprof.ru/timer_files/Image/245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://www.sarprof.ru/timer_files/Image/2456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56" w:rsidRDefault="00060856" w:rsidP="00060856">
            <w:pPr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53205A" w:rsidRPr="0053205A" w:rsidRDefault="0053205A" w:rsidP="0053205A">
            <w:pPr>
              <w:ind w:right="423"/>
              <w:rPr>
                <w:rFonts w:ascii="Trebuchet MS" w:hAnsi="Trebuchet MS"/>
                <w:color w:val="333333"/>
                <w:sz w:val="32"/>
                <w:szCs w:val="32"/>
              </w:rPr>
            </w:pPr>
            <w:r>
              <w:rPr>
                <w:rFonts w:ascii="Trebuchet MS" w:hAnsi="Trebuchet MS"/>
                <w:color w:val="333333"/>
                <w:sz w:val="32"/>
                <w:szCs w:val="32"/>
              </w:rPr>
              <w:t xml:space="preserve">    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При выплате заработной платы работодатель обяз</w:t>
            </w:r>
            <w:bookmarkStart w:id="0" w:name="_GoBack"/>
            <w:bookmarkEnd w:id="0"/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ан извещать в письменной форме  каждого работника: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1) о составных частях заработной платы, причитающейся ему за соответствующий период;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3) о размерах и об основаниях произведенных удержаний;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br/>
              <w:t>4) об общей денежной сумме, подлежащей выплате.</w:t>
            </w:r>
          </w:p>
          <w:p w:rsidR="0053205A" w:rsidRPr="0053205A" w:rsidRDefault="0053205A" w:rsidP="0053205A">
            <w:pPr>
              <w:ind w:right="425"/>
              <w:jc w:val="both"/>
              <w:rPr>
                <w:rFonts w:ascii="Trebuchet MS" w:hAnsi="Trebuchet MS"/>
                <w:color w:val="333333"/>
                <w:sz w:val="32"/>
                <w:szCs w:val="32"/>
              </w:rPr>
            </w:pP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Форма расчетного листка утверждается работодателем с учетом мнения представительного органа работников</w:t>
            </w:r>
            <w:r>
              <w:rPr>
                <w:rFonts w:ascii="Trebuchet MS" w:hAnsi="Trebuchet MS"/>
                <w:color w:val="333333"/>
                <w:sz w:val="32"/>
                <w:szCs w:val="32"/>
              </w:rPr>
              <w:t xml:space="preserve"> (профсоюзного комитета)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 xml:space="preserve"> в порядке, установленном статьей 372</w:t>
            </w:r>
            <w:r>
              <w:rPr>
                <w:rFonts w:ascii="Trebuchet MS" w:hAnsi="Trebuchet MS"/>
                <w:color w:val="333333"/>
                <w:sz w:val="32"/>
                <w:szCs w:val="32"/>
              </w:rPr>
              <w:t xml:space="preserve"> Трудового кодекса РФ.</w:t>
            </w: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 xml:space="preserve"> </w:t>
            </w:r>
          </w:p>
          <w:p w:rsidR="0053205A" w:rsidRPr="0053205A" w:rsidRDefault="0053205A" w:rsidP="0053205A">
            <w:pPr>
              <w:ind w:right="425"/>
              <w:jc w:val="both"/>
              <w:rPr>
                <w:rFonts w:ascii="Trebuchet MS" w:hAnsi="Trebuchet MS"/>
                <w:color w:val="333333"/>
                <w:sz w:val="32"/>
                <w:szCs w:val="32"/>
              </w:rPr>
            </w:pPr>
            <w:r w:rsidRPr="0053205A">
              <w:rPr>
                <w:rFonts w:ascii="Trebuchet MS" w:hAnsi="Trebuchet MS"/>
                <w:color w:val="333333"/>
                <w:sz w:val="32"/>
                <w:szCs w:val="32"/>
              </w:rPr>
              <w:t>Если работодатель вовсе не предоставит расчетные листки сотрудникам, он нарушит трудовое законодательство. Юридическому лицу за такое нарушение грозит штраф от 30 тыс. до 50 тыс. руб.</w:t>
            </w:r>
          </w:p>
          <w:p w:rsidR="00060856" w:rsidRDefault="00903039" w:rsidP="0053205A">
            <w:pPr>
              <w:jc w:val="both"/>
              <w:rPr>
                <w:b/>
                <w:color w:val="4472C4" w:themeColor="accent1"/>
                <w:szCs w:val="28"/>
                <w:lang w:eastAsia="en-US"/>
              </w:rPr>
            </w:pPr>
            <w:hyperlink r:id="rId7" w:tgtFrame="_blank" w:tooltip="Google Plus" w:history="1">
              <w:r w:rsidR="0053205A" w:rsidRPr="0053205A">
                <w:rPr>
                  <w:rFonts w:ascii="Trebuchet MS" w:hAnsi="Trebuchet MS" w:cs="Arial"/>
                  <w:color w:val="333333"/>
                  <w:sz w:val="32"/>
                  <w:szCs w:val="32"/>
                  <w:u w:val="single"/>
                  <w:bdr w:val="none" w:sz="0" w:space="0" w:color="auto" w:frame="1"/>
                  <w:shd w:val="clear" w:color="auto" w:fill="CFD2D9"/>
                </w:rPr>
                <w:br/>
              </w:r>
            </w:hyperlink>
          </w:p>
        </w:tc>
      </w:tr>
    </w:tbl>
    <w:p w:rsidR="00B2701F" w:rsidRDefault="00B2701F" w:rsidP="00903039"/>
    <w:sectPr w:rsidR="00B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17D0"/>
    <w:multiLevelType w:val="hybridMultilevel"/>
    <w:tmpl w:val="51D030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1F"/>
    <w:rsid w:val="00060856"/>
    <w:rsid w:val="0053205A"/>
    <w:rsid w:val="00615474"/>
    <w:rsid w:val="00760BEE"/>
    <w:rsid w:val="00765C6F"/>
    <w:rsid w:val="008514AB"/>
    <w:rsid w:val="00903039"/>
    <w:rsid w:val="00B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F389-B717-42F0-B0F3-3B53AF5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74"/>
    <w:pPr>
      <w:ind w:left="720"/>
      <w:contextualSpacing/>
    </w:pPr>
  </w:style>
  <w:style w:type="table" w:styleId="a4">
    <w:name w:val="Table Grid"/>
    <w:basedOn w:val="a1"/>
    <w:uiPriority w:val="39"/>
    <w:rsid w:val="00615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gplus&amp;url=http%3A%2F%2Fwww.eseur.ru%2Fprimorskykrai%2FVidacha_raschetnogo_listka_sotrudnika-obyazannost_rabotodatelya.%2F&amp;title=%D0%92%D1%8B%D0%B4%D0%B0%D1%87%D0%B0%20%D1%80%D0%B0%D1%81%D1%87%D1%91%D1%82%D0%BD%D0%BE%D0%B3%D0%BE%20%D0%BB%D0%B8%D1%81%D1%82%D0%BA%D0%B0%20%D1%81%D0%BE%D1%82%D1%80%D1%83%D0%B4%D0%BD%D0%B8%D0%BA%D0%B0-%D0%BE%D0%B1%D1%8F%D0%B7%D0%B0%D0%BD%D0%BD%D0%BE%D1%81%D1%82%D1%8C%20%D1%80%D0%B0%D0%B1%D0%BE%D1%82%D0%BE%D0%B4%D0%B0%D1%82%D0%B5%D0%BB%D1%8F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Тариел Кегеян</cp:lastModifiedBy>
  <cp:revision>9</cp:revision>
  <dcterms:created xsi:type="dcterms:W3CDTF">2017-11-28T07:22:00Z</dcterms:created>
  <dcterms:modified xsi:type="dcterms:W3CDTF">2017-12-11T13:25:00Z</dcterms:modified>
</cp:coreProperties>
</file>